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18D46" w14:textId="77777777" w:rsidR="00B27226" w:rsidRDefault="00B27226" w:rsidP="00B27226">
      <w:pPr>
        <w:spacing w:line="240" w:lineRule="auto"/>
        <w:jc w:val="right"/>
        <w:rPr>
          <w:rFonts w:ascii="Corbel" w:hAnsi="Corbel"/>
          <w:b/>
          <w:bCs/>
        </w:rPr>
      </w:pPr>
    </w:p>
    <w:p w14:paraId="1F056D5B" w14:textId="77777777" w:rsidR="00B27226" w:rsidRPr="00EE69A8" w:rsidRDefault="00B27226" w:rsidP="00B27226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14:paraId="2E410C01" w14:textId="77777777" w:rsidR="00B27226" w:rsidRPr="00EE69A8" w:rsidRDefault="00B27226" w:rsidP="00B27226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10764D4B" w14:textId="77777777" w:rsidR="00B27226" w:rsidRPr="00EE69A8" w:rsidRDefault="00B27226" w:rsidP="00B27226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2580024D" w14:textId="77777777" w:rsidR="00B27226" w:rsidRPr="00EE69A8" w:rsidRDefault="00B27226" w:rsidP="00B2722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3AE35F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73983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3AE50576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E69A8">
        <w:rPr>
          <w:rFonts w:ascii="Corbel" w:hAnsi="Corbel"/>
          <w:i/>
          <w:sz w:val="24"/>
          <w:szCs w:val="24"/>
        </w:rPr>
        <w:t xml:space="preserve">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14:paraId="7F0F5043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14:paraId="098716B9" w14:textId="77777777" w:rsidR="00B27226" w:rsidRPr="00EE69A8" w:rsidRDefault="00B27226" w:rsidP="00B27226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3AE35FB">
        <w:rPr>
          <w:rFonts w:ascii="Corbel" w:hAnsi="Corbel" w:cs="Segoe UI"/>
          <w:sz w:val="20"/>
          <w:szCs w:val="20"/>
        </w:rPr>
        <w:t xml:space="preserve">Rok akademicki </w:t>
      </w:r>
      <w:r w:rsidRPr="00C73983">
        <w:rPr>
          <w:rFonts w:ascii="Corbel" w:hAnsi="Corbel" w:cs="Segoe UI"/>
          <w:sz w:val="20"/>
          <w:szCs w:val="20"/>
        </w:rPr>
        <w:t>2023/2024</w:t>
      </w:r>
    </w:p>
    <w:p w14:paraId="1E7F7EC4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1C2EEA9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27226" w:rsidRPr="00EE69A8" w14:paraId="50084776" w14:textId="77777777" w:rsidTr="006827B6">
        <w:tc>
          <w:tcPr>
            <w:tcW w:w="2694" w:type="dxa"/>
            <w:vAlign w:val="center"/>
          </w:tcPr>
          <w:p w14:paraId="4EEA5DF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3FF5D" w14:textId="77777777" w:rsidR="00B27226" w:rsidRPr="00146422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146422">
              <w:rPr>
                <w:rFonts w:ascii="Corbel" w:hAnsi="Corbel" w:cs="Segoe UI"/>
                <w:sz w:val="24"/>
                <w:szCs w:val="24"/>
              </w:rPr>
              <w:t>Zwalczanie przestępczości w cyberprzestrzeni</w:t>
            </w:r>
          </w:p>
        </w:tc>
      </w:tr>
      <w:tr w:rsidR="00B27226" w:rsidRPr="00EE69A8" w14:paraId="1F38F628" w14:textId="77777777" w:rsidTr="006827B6">
        <w:tc>
          <w:tcPr>
            <w:tcW w:w="2694" w:type="dxa"/>
            <w:vAlign w:val="center"/>
          </w:tcPr>
          <w:p w14:paraId="68AA47F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96CCBA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B27226" w:rsidRPr="00EE69A8" w14:paraId="4BD35742" w14:textId="77777777" w:rsidTr="006827B6">
        <w:tc>
          <w:tcPr>
            <w:tcW w:w="2694" w:type="dxa"/>
            <w:vAlign w:val="center"/>
          </w:tcPr>
          <w:p w14:paraId="6748164D" w14:textId="77777777" w:rsidR="00B27226" w:rsidRPr="00EE69A8" w:rsidRDefault="00B2722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8C6389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27226" w:rsidRPr="00EE69A8" w14:paraId="0BBE3300" w14:textId="77777777" w:rsidTr="006827B6">
        <w:tc>
          <w:tcPr>
            <w:tcW w:w="2694" w:type="dxa"/>
            <w:vAlign w:val="center"/>
          </w:tcPr>
          <w:p w14:paraId="05C76CAD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0D953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146422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27226" w:rsidRPr="00EE69A8" w14:paraId="7D0BECB2" w14:textId="77777777" w:rsidTr="006827B6">
        <w:tc>
          <w:tcPr>
            <w:tcW w:w="2694" w:type="dxa"/>
            <w:vAlign w:val="center"/>
          </w:tcPr>
          <w:p w14:paraId="1AB7456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EED91D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27226" w:rsidRPr="00EE69A8" w14:paraId="2B329809" w14:textId="77777777" w:rsidTr="006827B6">
        <w:tc>
          <w:tcPr>
            <w:tcW w:w="2694" w:type="dxa"/>
            <w:vAlign w:val="center"/>
          </w:tcPr>
          <w:p w14:paraId="4D846D96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6CF652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27226" w:rsidRPr="00EE69A8" w14:paraId="3DD10C27" w14:textId="77777777" w:rsidTr="006827B6">
        <w:tc>
          <w:tcPr>
            <w:tcW w:w="2694" w:type="dxa"/>
            <w:vAlign w:val="center"/>
          </w:tcPr>
          <w:p w14:paraId="4EFF48A4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929E56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27226" w:rsidRPr="00EE69A8" w14:paraId="63C274F6" w14:textId="77777777" w:rsidTr="006827B6">
        <w:tc>
          <w:tcPr>
            <w:tcW w:w="2694" w:type="dxa"/>
            <w:vAlign w:val="center"/>
          </w:tcPr>
          <w:p w14:paraId="17CC15E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7006D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7226" w:rsidRPr="00EE69A8" w14:paraId="78DBD608" w14:textId="77777777" w:rsidTr="006827B6">
        <w:tc>
          <w:tcPr>
            <w:tcW w:w="2694" w:type="dxa"/>
            <w:vAlign w:val="center"/>
          </w:tcPr>
          <w:p w14:paraId="360DF6EE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0C6E21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rok II, IV</w:t>
            </w:r>
          </w:p>
        </w:tc>
      </w:tr>
      <w:tr w:rsidR="00B27226" w:rsidRPr="00EE69A8" w14:paraId="2C034432" w14:textId="77777777" w:rsidTr="006827B6">
        <w:tc>
          <w:tcPr>
            <w:tcW w:w="2694" w:type="dxa"/>
            <w:vAlign w:val="center"/>
          </w:tcPr>
          <w:p w14:paraId="24AED6A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6DDEA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B27226" w:rsidRPr="00EE69A8" w14:paraId="01A928B2" w14:textId="77777777" w:rsidTr="006827B6">
        <w:tc>
          <w:tcPr>
            <w:tcW w:w="2694" w:type="dxa"/>
            <w:vAlign w:val="center"/>
          </w:tcPr>
          <w:p w14:paraId="145C0D5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7911B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27226" w:rsidRPr="00EE69A8" w14:paraId="50428DB6" w14:textId="77777777" w:rsidTr="006827B6">
        <w:tc>
          <w:tcPr>
            <w:tcW w:w="2694" w:type="dxa"/>
            <w:vAlign w:val="center"/>
          </w:tcPr>
          <w:p w14:paraId="518AE345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3DA728" w14:textId="6AF9D788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8D1104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27226" w:rsidRPr="00EE69A8" w14:paraId="608C4070" w14:textId="77777777" w:rsidTr="006827B6">
        <w:tc>
          <w:tcPr>
            <w:tcW w:w="2694" w:type="dxa"/>
            <w:vAlign w:val="center"/>
          </w:tcPr>
          <w:p w14:paraId="24435357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E0EA60" w14:textId="0B13308B" w:rsidR="00B27226" w:rsidRPr="00EE69A8" w:rsidRDefault="008D1104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Mgr Marcin </w:t>
            </w:r>
            <w:proofErr w:type="spellStart"/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Barłoga</w:t>
            </w:r>
            <w:proofErr w:type="spellEnd"/>
          </w:p>
        </w:tc>
      </w:tr>
    </w:tbl>
    <w:p w14:paraId="7F90E12D" w14:textId="77777777" w:rsidR="00B27226" w:rsidRPr="00EE69A8" w:rsidRDefault="00B27226" w:rsidP="00B27226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>
        <w:rPr>
          <w:rFonts w:ascii="Corbel" w:hAnsi="Corbel" w:cs="Segoe UI"/>
          <w:b w:val="0"/>
          <w:sz w:val="24"/>
          <w:szCs w:val="24"/>
        </w:rPr>
        <w:t xml:space="preserve">e, </w:t>
      </w:r>
      <w:r w:rsidRPr="00EE69A8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741B690A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A99A1D6" w14:textId="77777777" w:rsidR="00B27226" w:rsidRPr="00EE69A8" w:rsidRDefault="00B27226" w:rsidP="00B27226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52E27CA9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27226" w:rsidRPr="00EE69A8" w14:paraId="1C0C9D1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B24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14:paraId="72B0858F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A4D9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Wykł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1A3C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3DF3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Konw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5810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DEA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Sem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2428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436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proofErr w:type="spellStart"/>
            <w:r w:rsidRPr="00EE69A8">
              <w:rPr>
                <w:rFonts w:ascii="Corbel" w:hAnsi="Corbel" w:cs="Segoe UI"/>
                <w:szCs w:val="24"/>
              </w:rPr>
              <w:t>Prakt</w:t>
            </w:r>
            <w:proofErr w:type="spellEnd"/>
            <w:r w:rsidRPr="00EE69A8">
              <w:rPr>
                <w:rFonts w:ascii="Corbel" w:hAnsi="Corbel" w:cs="Segoe U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0F81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A812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27226" w:rsidRPr="00EE69A8" w14:paraId="29ADC6F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8FE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55A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105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FB1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DFF4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67C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632F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1C1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797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3D13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0AB79D86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4122C757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1.2.</w:t>
      </w:r>
      <w:r w:rsidRPr="00EE69A8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E462E24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>
        <w:rPr>
          <w:rFonts w:ascii="Corbel" w:eastAsia="MS Gothic" w:hAnsi="Corbel" w:cs="Segoe UI"/>
          <w:b w:val="0"/>
          <w:szCs w:val="24"/>
        </w:rPr>
        <w:t xml:space="preserve">  </w:t>
      </w:r>
      <w:r w:rsidRPr="00EE69A8">
        <w:rPr>
          <w:rFonts w:ascii="Corbel" w:eastAsia="MS Gothic" w:hAnsi="Corbel" w:cs="Segoe UI"/>
          <w:b w:val="0"/>
          <w:szCs w:val="24"/>
        </w:rPr>
        <w:t>x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15651D9B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632D8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649FB2C1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Forma zaliczenia przedmiotu </w:t>
      </w:r>
      <w:r w:rsidRPr="00EE69A8">
        <w:rPr>
          <w:rFonts w:ascii="Corbel" w:hAnsi="Corbel"/>
          <w:smallCaps w:val="0"/>
          <w:szCs w:val="24"/>
        </w:rPr>
        <w:t xml:space="preserve">(z toku) </w:t>
      </w:r>
      <w:r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</w:p>
    <w:p w14:paraId="5D998E12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</w:p>
    <w:p w14:paraId="66EC4152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1092DF80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D94FCE0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2. Wymagania wstępne </w:t>
      </w:r>
    </w:p>
    <w:p w14:paraId="07B6133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EE69A8" w14:paraId="5B21D509" w14:textId="77777777" w:rsidTr="006827B6">
        <w:tc>
          <w:tcPr>
            <w:tcW w:w="9670" w:type="dxa"/>
          </w:tcPr>
          <w:p w14:paraId="6F0CDA5B" w14:textId="77777777" w:rsidR="00B27226" w:rsidRPr="00EE69A8" w:rsidRDefault="00B27226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</w:tc>
      </w:tr>
    </w:tbl>
    <w:p w14:paraId="3BF69D6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F0137C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3. </w:t>
      </w:r>
      <w:r w:rsidRPr="00EE69A8">
        <w:rPr>
          <w:rFonts w:ascii="Corbel" w:hAnsi="Corbel" w:cs="Segoe UI"/>
          <w:sz w:val="22"/>
        </w:rPr>
        <w:t>cele, efekty uczenia treści Programowe i stosowane metody Dydaktyczne</w:t>
      </w:r>
    </w:p>
    <w:p w14:paraId="6CC6CD4C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BED95E" w14:textId="77777777" w:rsidR="00B27226" w:rsidRPr="00EE69A8" w:rsidRDefault="00B27226" w:rsidP="00B27226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3.1. Cele przedmiotu</w:t>
      </w:r>
    </w:p>
    <w:p w14:paraId="31A5AF42" w14:textId="77777777" w:rsidR="00B27226" w:rsidRPr="00EE69A8" w:rsidRDefault="00B27226" w:rsidP="00B27226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7226" w:rsidRPr="00DF5CA8" w14:paraId="4C63E1BD" w14:textId="77777777" w:rsidTr="006827B6">
        <w:tc>
          <w:tcPr>
            <w:tcW w:w="851" w:type="dxa"/>
            <w:vAlign w:val="center"/>
          </w:tcPr>
          <w:p w14:paraId="3C415516" w14:textId="77777777" w:rsidR="00B27226" w:rsidRPr="00DF5CA8" w:rsidRDefault="00B2722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6A0C3A" w14:textId="77777777" w:rsidR="00B27226" w:rsidRPr="00DF5CA8" w:rsidRDefault="00B27226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 xml:space="preserve">Wprowadzenie podstawowych pojęć związanych z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cyberbezpieczeństwem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 Zapoznanie z zagrożeniami płynącymi z użytkowania sieci Internet, systemów informacyjnych oraz aplikacji. Przyswojenie wiedzy na temat polskich i europejskich regulacji prawnych w zakresie ochrony cyberprzestrzeni, a także poznanie podstawowych metod rozpoznania i analizy zagrożeń oraz zwalczania przestępczości cybernetycznej.</w:t>
            </w:r>
          </w:p>
        </w:tc>
      </w:tr>
      <w:tr w:rsidR="00B27226" w:rsidRPr="00DF5CA8" w14:paraId="3B002829" w14:textId="77777777" w:rsidTr="006827B6">
        <w:tc>
          <w:tcPr>
            <w:tcW w:w="851" w:type="dxa"/>
            <w:vAlign w:val="center"/>
          </w:tcPr>
          <w:p w14:paraId="2ED7F33E" w14:textId="77777777" w:rsidR="00B27226" w:rsidRPr="00DF5CA8" w:rsidRDefault="00B27226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9B545C" w14:textId="77777777" w:rsidR="00B27226" w:rsidRPr="00DF5CA8" w:rsidRDefault="00B27226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 zagrożeń w cyberprzestrzeni oraz formułowania wniosków w odniesieniu do różnorodnych aspektów bezpieczeństwa w sieci Internet, w tym w zakresie usług publicznych.</w:t>
            </w:r>
          </w:p>
        </w:tc>
      </w:tr>
    </w:tbl>
    <w:p w14:paraId="1011857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0B39CE2C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43A71A58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B27226" w:rsidRPr="00DF5CA8" w14:paraId="1E52EDB9" w14:textId="77777777" w:rsidTr="008D1104">
        <w:tc>
          <w:tcPr>
            <w:tcW w:w="1678" w:type="dxa"/>
            <w:vAlign w:val="center"/>
          </w:tcPr>
          <w:p w14:paraId="7CAA69D2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30AAA4E9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1D854FCB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B27226" w:rsidRPr="00DF5CA8" w14:paraId="03145894" w14:textId="77777777" w:rsidTr="008D1104">
        <w:tc>
          <w:tcPr>
            <w:tcW w:w="1678" w:type="dxa"/>
          </w:tcPr>
          <w:p w14:paraId="6E7696EA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887E80" w14:textId="32A10E60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osiada wiedzę na temat systemu </w:t>
            </w:r>
            <w:proofErr w:type="spellStart"/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cyberbezpieczeństwa</w:t>
            </w:r>
            <w:proofErr w:type="spellEnd"/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uwzględnieniem najważniejszych aktów prawnych oraz strategii państwa; potrafi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14:paraId="4D69D921" w14:textId="4855985C" w:rsidR="00B27226" w:rsidRPr="00C73983" w:rsidRDefault="00B27226" w:rsidP="006827B6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 xml:space="preserve">K_W04  </w:t>
            </w:r>
          </w:p>
          <w:p w14:paraId="68C25A70" w14:textId="67F39949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AF8823" w14:textId="77777777" w:rsidTr="008D1104">
        <w:tc>
          <w:tcPr>
            <w:tcW w:w="1678" w:type="dxa"/>
          </w:tcPr>
          <w:p w14:paraId="3E96C9BB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39C5EBF8" w14:textId="1681B5B7" w:rsidR="00B27226" w:rsidRPr="00DF5CA8" w:rsidRDefault="008D1104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 xml:space="preserve">Posiada wiedzę na temat potencjalnych zagrożeń dla </w:t>
            </w:r>
            <w:proofErr w:type="spellStart"/>
            <w:r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EFD3D6B" w14:textId="6372DB58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K_W07</w:t>
            </w:r>
          </w:p>
          <w:p w14:paraId="78FA5C30" w14:textId="2C22C978" w:rsidR="00B27226" w:rsidRPr="00DF5CA8" w:rsidRDefault="00B27226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4F8AB0" w14:textId="77777777" w:rsidTr="008D1104">
        <w:tc>
          <w:tcPr>
            <w:tcW w:w="1678" w:type="dxa"/>
          </w:tcPr>
          <w:p w14:paraId="6406735D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6684B004" w14:textId="1EBB7AFF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otrafi samodzielnie lub we współdziałaniu z grupą poszerzać posiadany zakres wiedzy z dodatkowych źródeł; systematycznie aktualizuje oraz potrafi dokonać analizy bieżących informacji odnoszących się do współcześnie występujących zagrożeń w cyberprzestrzeni</w:t>
            </w:r>
          </w:p>
        </w:tc>
        <w:tc>
          <w:tcPr>
            <w:tcW w:w="1864" w:type="dxa"/>
          </w:tcPr>
          <w:p w14:paraId="32310FBA" w14:textId="77777777" w:rsidR="00B27226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K_U01</w:t>
            </w:r>
          </w:p>
          <w:p w14:paraId="0B61859D" w14:textId="1F3528D1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K_U02</w:t>
            </w:r>
          </w:p>
        </w:tc>
      </w:tr>
      <w:tr w:rsidR="00B27226" w:rsidRPr="00DF5CA8" w14:paraId="7A5DB40D" w14:textId="77777777" w:rsidTr="008D1104">
        <w:tc>
          <w:tcPr>
            <w:tcW w:w="1678" w:type="dxa"/>
          </w:tcPr>
          <w:p w14:paraId="018853B0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65FF40EE" w14:textId="0DD732AC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 gotów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samodzielnie lub we współdziałaniu z grupą - przy wykorzystaniu dotychczas nabytej wiedzy -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analizować i wykorzystywać uzyskaną wiedzę do identyfikacji i klasyfikacji zagrożeń w cyberprzestrzeni, a także potrafi aktywnie uczestniczyć w dyskusji dotyczącej </w:t>
            </w:r>
            <w:proofErr w:type="spellStart"/>
            <w:r w:rsidRPr="00DF5CA8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DF5CA8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C754171" w14:textId="4B08733E" w:rsidR="008D1104" w:rsidRPr="00C73983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  <w:p w14:paraId="0C6ADAEF" w14:textId="5B136DB5" w:rsidR="00B27226" w:rsidRPr="00DF5CA8" w:rsidRDefault="008D1104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K_K01</w:t>
            </w:r>
          </w:p>
        </w:tc>
      </w:tr>
    </w:tbl>
    <w:p w14:paraId="544679E3" w14:textId="77777777" w:rsidR="00B27226" w:rsidRPr="00EE69A8" w:rsidRDefault="00B27226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3.3. Treści programowe </w:t>
      </w:r>
    </w:p>
    <w:p w14:paraId="2EBED16F" w14:textId="77777777" w:rsidR="00B27226" w:rsidRPr="009C54AE" w:rsidRDefault="00B27226" w:rsidP="00B2722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754C3D" w14:textId="77777777" w:rsidR="00B27226" w:rsidRPr="009C54AE" w:rsidRDefault="00B27226" w:rsidP="00B272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9C54AE" w14:paraId="53D2770E" w14:textId="77777777" w:rsidTr="006827B6">
        <w:tc>
          <w:tcPr>
            <w:tcW w:w="9520" w:type="dxa"/>
          </w:tcPr>
          <w:p w14:paraId="53FAB3D9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7226" w:rsidRPr="009C54AE" w14:paraId="223A538F" w14:textId="77777777" w:rsidTr="006827B6">
        <w:tc>
          <w:tcPr>
            <w:tcW w:w="9520" w:type="dxa"/>
          </w:tcPr>
          <w:p w14:paraId="4C2E2B27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64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2A44701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344B1BA" w14:textId="77777777" w:rsidR="00B27226" w:rsidRPr="00EE69A8" w:rsidRDefault="00B27226" w:rsidP="00B272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D630788" w14:textId="77777777" w:rsidR="00B27226" w:rsidRPr="00EE69A8" w:rsidRDefault="00B27226" w:rsidP="00B27226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731A6A" w14:paraId="0FC74EAE" w14:textId="77777777" w:rsidTr="006827B6">
        <w:tc>
          <w:tcPr>
            <w:tcW w:w="9639" w:type="dxa"/>
          </w:tcPr>
          <w:p w14:paraId="3B24D9E1" w14:textId="77777777" w:rsidR="00B27226" w:rsidRPr="00731A6A" w:rsidRDefault="00B2722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27226" w:rsidRPr="00731A6A" w14:paraId="72CD67F4" w14:textId="77777777" w:rsidTr="006827B6">
        <w:tc>
          <w:tcPr>
            <w:tcW w:w="9639" w:type="dxa"/>
          </w:tcPr>
          <w:p w14:paraId="6C2216B1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narzędzia.</w:t>
            </w:r>
          </w:p>
        </w:tc>
      </w:tr>
      <w:tr w:rsidR="00B27226" w:rsidRPr="00731A6A" w14:paraId="767DFAA1" w14:textId="77777777" w:rsidTr="006827B6">
        <w:tc>
          <w:tcPr>
            <w:tcW w:w="9639" w:type="dxa"/>
          </w:tcPr>
          <w:p w14:paraId="4D19EBF5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cyberprzestrzeni.</w:t>
            </w:r>
          </w:p>
        </w:tc>
      </w:tr>
      <w:tr w:rsidR="00B27226" w:rsidRPr="00731A6A" w14:paraId="0A8BE5E0" w14:textId="77777777" w:rsidTr="006827B6">
        <w:tc>
          <w:tcPr>
            <w:tcW w:w="9639" w:type="dxa"/>
          </w:tcPr>
          <w:p w14:paraId="5A04F08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Krajowy i europejski system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>.</w:t>
            </w:r>
          </w:p>
        </w:tc>
      </w:tr>
      <w:tr w:rsidR="00B27226" w:rsidRPr="00731A6A" w14:paraId="46AAFEF5" w14:textId="77777777" w:rsidTr="006827B6">
        <w:tc>
          <w:tcPr>
            <w:tcW w:w="9639" w:type="dxa"/>
          </w:tcPr>
          <w:p w14:paraId="33FE87C2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B27226" w:rsidRPr="00731A6A" w14:paraId="1524B952" w14:textId="77777777" w:rsidTr="006827B6">
        <w:tc>
          <w:tcPr>
            <w:tcW w:w="9639" w:type="dxa"/>
          </w:tcPr>
          <w:p w14:paraId="2903E2E8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B27226" w:rsidRPr="00731A6A" w14:paraId="6A1F9E76" w14:textId="77777777" w:rsidTr="006827B6">
        <w:tc>
          <w:tcPr>
            <w:tcW w:w="9639" w:type="dxa"/>
          </w:tcPr>
          <w:p w14:paraId="3CE64CDD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B27226" w:rsidRPr="00731A6A" w14:paraId="0ED08EEA" w14:textId="77777777" w:rsidTr="006827B6">
        <w:tc>
          <w:tcPr>
            <w:tcW w:w="9639" w:type="dxa"/>
          </w:tcPr>
          <w:p w14:paraId="5A0F0F73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B27226" w:rsidRPr="00731A6A" w14:paraId="1F6935BF" w14:textId="77777777" w:rsidTr="006827B6">
        <w:tc>
          <w:tcPr>
            <w:tcW w:w="9639" w:type="dxa"/>
          </w:tcPr>
          <w:p w14:paraId="72075C3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B27226" w:rsidRPr="00731A6A" w14:paraId="7F14F48E" w14:textId="77777777" w:rsidTr="006827B6">
        <w:tc>
          <w:tcPr>
            <w:tcW w:w="9639" w:type="dxa"/>
          </w:tcPr>
          <w:p w14:paraId="223FA7CC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B27226" w:rsidRPr="00731A6A" w14:paraId="55621CED" w14:textId="77777777" w:rsidTr="006827B6">
        <w:tc>
          <w:tcPr>
            <w:tcW w:w="9639" w:type="dxa"/>
          </w:tcPr>
          <w:p w14:paraId="61F6D54F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 xml:space="preserve">Omówienie </w:t>
            </w:r>
            <w:proofErr w:type="spellStart"/>
            <w:r w:rsidRPr="00731A6A">
              <w:rPr>
                <w:rFonts w:ascii="Corbel" w:hAnsi="Corbel" w:cs="Segoe UI"/>
                <w:sz w:val="24"/>
                <w:szCs w:val="24"/>
              </w:rPr>
              <w:t>Deep</w:t>
            </w:r>
            <w:proofErr w:type="spellEnd"/>
            <w:r w:rsidRPr="00731A6A">
              <w:rPr>
                <w:rFonts w:ascii="Corbel" w:hAnsi="Corbel" w:cs="Segoe UI"/>
                <w:sz w:val="24"/>
                <w:szCs w:val="24"/>
              </w:rPr>
              <w:t xml:space="preserve"> web i Dark web.</w:t>
            </w:r>
          </w:p>
        </w:tc>
      </w:tr>
    </w:tbl>
    <w:p w14:paraId="2FFC992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088C139C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3.4. Metody dydaktyczne</w:t>
      </w:r>
    </w:p>
    <w:p w14:paraId="00D9021F" w14:textId="77777777" w:rsidR="00B27226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</w:p>
    <w:p w14:paraId="20330674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14:paraId="608B438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stołu;</w:t>
      </w:r>
    </w:p>
    <w:p w14:paraId="59AB01B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14:paraId="106D1C3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14:paraId="44E09BA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14:paraId="77BF8963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0A069E9E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 METODY I KRYTERIA OCENY</w:t>
      </w:r>
    </w:p>
    <w:p w14:paraId="3AFFCC6B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252077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1FF5AEA9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27226" w:rsidRPr="00C45252" w14:paraId="1A508A9F" w14:textId="77777777" w:rsidTr="008D1104">
        <w:tc>
          <w:tcPr>
            <w:tcW w:w="1961" w:type="dxa"/>
            <w:vAlign w:val="center"/>
          </w:tcPr>
          <w:p w14:paraId="2F3A4CFC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AA823E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7561C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533FBFB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1656C858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ćw</w:t>
            </w:r>
            <w:proofErr w:type="spellEnd"/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, …)</w:t>
            </w:r>
          </w:p>
        </w:tc>
      </w:tr>
      <w:tr w:rsidR="00B27226" w:rsidRPr="00C45252" w14:paraId="7D6EC571" w14:textId="77777777" w:rsidTr="008D1104">
        <w:tc>
          <w:tcPr>
            <w:tcW w:w="1961" w:type="dxa"/>
          </w:tcPr>
          <w:p w14:paraId="1EE2C78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proofErr w:type="spellStart"/>
            <w:r w:rsidRPr="00C45252">
              <w:rPr>
                <w:rFonts w:ascii="Corbel" w:hAnsi="Corbel" w:cs="Segoe UI"/>
                <w:b w:val="0"/>
                <w:szCs w:val="24"/>
              </w:rPr>
              <w:t>ek</w:t>
            </w:r>
            <w:proofErr w:type="spellEnd"/>
            <w:r w:rsidRPr="00C45252">
              <w:rPr>
                <w:rFonts w:ascii="Corbel" w:hAnsi="Corbel" w:cs="Segoe UI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D0CA695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695F9298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1287C3CA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27226" w:rsidRPr="00C45252" w14:paraId="34E5EFE3" w14:textId="77777777" w:rsidTr="008D1104">
        <w:tc>
          <w:tcPr>
            <w:tcW w:w="1961" w:type="dxa"/>
          </w:tcPr>
          <w:p w14:paraId="1D996E9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33ADE2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33A27E96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7BDEFEE7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5A12B7AB" w14:textId="77777777" w:rsidTr="008D1104">
        <w:tc>
          <w:tcPr>
            <w:tcW w:w="1961" w:type="dxa"/>
          </w:tcPr>
          <w:p w14:paraId="743096A0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70F7D0D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783D183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1" w:type="dxa"/>
          </w:tcPr>
          <w:p w14:paraId="5AD5D9A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590CC5F2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728D3B79" w14:textId="77777777" w:rsidTr="008D1104">
        <w:tc>
          <w:tcPr>
            <w:tcW w:w="1961" w:type="dxa"/>
          </w:tcPr>
          <w:p w14:paraId="1B1D0466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433E7866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E9DB58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1" w:type="dxa"/>
          </w:tcPr>
          <w:p w14:paraId="1348BE2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68B4938B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EF2D5FD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350820D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13E13226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C45252" w14:paraId="769D639E" w14:textId="77777777" w:rsidTr="006827B6">
        <w:tc>
          <w:tcPr>
            <w:tcW w:w="9670" w:type="dxa"/>
          </w:tcPr>
          <w:p w14:paraId="414DA54F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Zaliczenie z oceną w formie przygotowanego referatu lub prezentacji multimedialnej oraz kolokwium w formie testu z odpowiedziami wielokrotnego wyboru – uzyskanie od 20% 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lastRenderedPageBreak/>
              <w:t>punktów przy wysokim stopniu szczegółowości testu, od 35% punktów przy średnim stopniu szczegółowości oraz 55% przy niskim stopniu szczegółowości;</w:t>
            </w:r>
          </w:p>
          <w:p w14:paraId="5ACBA8CE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14:paraId="5217D042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0F039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7C3513B" w14:textId="77777777" w:rsidR="00B27226" w:rsidRPr="00EE69A8" w:rsidRDefault="00B27226" w:rsidP="00B27226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10138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27226" w:rsidRPr="00EE69A8" w14:paraId="7935B61E" w14:textId="77777777" w:rsidTr="006827B6">
        <w:tc>
          <w:tcPr>
            <w:tcW w:w="4962" w:type="dxa"/>
            <w:vAlign w:val="center"/>
          </w:tcPr>
          <w:p w14:paraId="72CB279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BAD97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27226" w:rsidRPr="00EE69A8" w14:paraId="3FA77129" w14:textId="77777777" w:rsidTr="006827B6">
        <w:tc>
          <w:tcPr>
            <w:tcW w:w="4962" w:type="dxa"/>
          </w:tcPr>
          <w:p w14:paraId="1C98A1E6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87B7EB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15</w:t>
            </w:r>
          </w:p>
        </w:tc>
      </w:tr>
      <w:tr w:rsidR="00B27226" w:rsidRPr="00EE69A8" w14:paraId="5A77CC93" w14:textId="77777777" w:rsidTr="006827B6">
        <w:tc>
          <w:tcPr>
            <w:tcW w:w="4962" w:type="dxa"/>
          </w:tcPr>
          <w:p w14:paraId="15AD13FB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E42EBF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E20F74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10</w:t>
            </w:r>
          </w:p>
        </w:tc>
      </w:tr>
      <w:tr w:rsidR="00B27226" w:rsidRPr="00EE69A8" w14:paraId="491615C6" w14:textId="77777777" w:rsidTr="006827B6">
        <w:tc>
          <w:tcPr>
            <w:tcW w:w="4962" w:type="dxa"/>
          </w:tcPr>
          <w:p w14:paraId="40F011EC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EC6180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655261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27226" w:rsidRPr="00EE69A8" w14:paraId="2C9A4E15" w14:textId="77777777" w:rsidTr="006827B6">
        <w:tc>
          <w:tcPr>
            <w:tcW w:w="4962" w:type="dxa"/>
          </w:tcPr>
          <w:p w14:paraId="6F4E322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E7119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B27226" w:rsidRPr="00EE69A8" w14:paraId="2F64DF92" w14:textId="77777777" w:rsidTr="006827B6">
        <w:tc>
          <w:tcPr>
            <w:tcW w:w="4962" w:type="dxa"/>
          </w:tcPr>
          <w:p w14:paraId="36B24403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E7EC6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4BE1A7B3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Należy uwzględnić, że 1 pkt ECTS odpowiada </w:t>
      </w:r>
      <w:r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>
        <w:rPr>
          <w:rFonts w:ascii="Corbel" w:hAnsi="Corbel" w:cs="Segoe UI"/>
          <w:b w:val="0"/>
          <w:i/>
          <w:smallCaps w:val="0"/>
          <w:szCs w:val="24"/>
        </w:rPr>
        <w:t>30 godzinom całkowitego nakładu pracy studenta.</w:t>
      </w:r>
    </w:p>
    <w:p w14:paraId="2AEB58B1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1B64FE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6. PRAKTYKI ZAWODOWE W RAMACH PRZEDMIOTU</w:t>
      </w:r>
    </w:p>
    <w:p w14:paraId="6A23FCF9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27226" w:rsidRPr="00EE69A8" w14:paraId="210C3581" w14:textId="77777777" w:rsidTr="006827B6">
        <w:trPr>
          <w:trHeight w:val="397"/>
        </w:trPr>
        <w:tc>
          <w:tcPr>
            <w:tcW w:w="3544" w:type="dxa"/>
          </w:tcPr>
          <w:p w14:paraId="01ACD52C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5E7A9DFF" w14:textId="5A12F158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  <w:r w:rsidR="00B27226"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27226" w:rsidRPr="00EE69A8" w14:paraId="36CD3367" w14:textId="77777777" w:rsidTr="006827B6">
        <w:trPr>
          <w:trHeight w:val="397"/>
        </w:trPr>
        <w:tc>
          <w:tcPr>
            <w:tcW w:w="3544" w:type="dxa"/>
          </w:tcPr>
          <w:p w14:paraId="6C6D55A0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397ACB12" w14:textId="4E2BE4FC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  <w:r w:rsidR="00B27226" w:rsidRPr="00EE69A8">
              <w:rPr>
                <w:rFonts w:ascii="Corbel" w:hAnsi="Corbel" w:cs="Segoe UI"/>
                <w:b w:val="0"/>
                <w:smallCaps w:val="0"/>
                <w:szCs w:val="24"/>
              </w:rPr>
              <w:t>-</w:t>
            </w:r>
          </w:p>
        </w:tc>
      </w:tr>
    </w:tbl>
    <w:p w14:paraId="7939C34B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805FC0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A23BA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7. LITERATURA</w:t>
      </w:r>
    </w:p>
    <w:p w14:paraId="62D889A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27226" w:rsidRPr="00EE69A8" w14:paraId="07231D79" w14:textId="77777777" w:rsidTr="006827B6">
        <w:trPr>
          <w:trHeight w:val="397"/>
        </w:trPr>
        <w:tc>
          <w:tcPr>
            <w:tcW w:w="8080" w:type="dxa"/>
          </w:tcPr>
          <w:p w14:paraId="2826C1A3" w14:textId="77777777" w:rsidR="00B27226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71DF537E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1F92FB57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T.,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Wybrane aspekty </w:t>
            </w:r>
            <w:proofErr w:type="spellStart"/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cyberbezpieczeństwa</w:t>
            </w:r>
            <w:proofErr w:type="spellEnd"/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14:paraId="64C1081A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 xml:space="preserve">, red. W.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Kitler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, K. Chałubińska-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Jentkiewicz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 xml:space="preserve">, K.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Badźmirowska</w:t>
            </w:r>
            <w:proofErr w:type="spellEnd"/>
            <w:r w:rsidRPr="00360264">
              <w:rPr>
                <w:rFonts w:ascii="Corbel" w:hAnsi="Corbel" w:cs="Segoe UI"/>
                <w:sz w:val="24"/>
                <w:szCs w:val="24"/>
              </w:rPr>
              <w:t>-Masłowska, Warszawa 2018.</w:t>
            </w:r>
          </w:p>
          <w:p w14:paraId="5C60C2EE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Ustawa z dnia 5 lipca 2018 r. o krajowym systemie </w:t>
            </w:r>
            <w:proofErr w:type="spellStart"/>
            <w:r w:rsidRPr="00360264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r w:rsidRPr="00360264">
              <w:rPr>
                <w:rFonts w:ascii="Corbel" w:hAnsi="Corbel" w:cs="Segoe UI"/>
                <w:sz w:val="24"/>
                <w:szCs w:val="24"/>
              </w:rPr>
              <w:t>Dz.U. z 2020 r. poz. 1369).</w:t>
            </w:r>
          </w:p>
        </w:tc>
      </w:tr>
      <w:tr w:rsidR="00B27226" w:rsidRPr="00EE69A8" w14:paraId="20E4EA88" w14:textId="77777777" w:rsidTr="006827B6">
        <w:trPr>
          <w:trHeight w:val="397"/>
        </w:trPr>
        <w:tc>
          <w:tcPr>
            <w:tcW w:w="8080" w:type="dxa"/>
          </w:tcPr>
          <w:p w14:paraId="692E6BD8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34EC22D9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Aumasson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14:paraId="6201AF74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14:paraId="75B4E00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7" w:history="1">
              <w:r w:rsidRPr="00207454">
                <w:rPr>
                  <w:rStyle w:val="Hipercze"/>
                  <w:rFonts w:ascii="Corbel" w:hAnsi="Corbel" w:cs="Segoe UI"/>
                  <w:sz w:val="24"/>
                  <w:szCs w:val="24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14:paraId="3704A75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Strategia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Cyberbezpieczeństwa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14:paraId="4895AE2B" w14:textId="77777777" w:rsidR="00B27226" w:rsidRPr="00951957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lastRenderedPageBreak/>
              <w:t xml:space="preserve">Sztuczna inteligencja,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block-chain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>, red. K. Flaga-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Gieruszyńska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, J. </w:t>
            </w: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Gołaczyński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>, D.  Szostek, Warszawa 2019.</w:t>
            </w:r>
          </w:p>
          <w:p w14:paraId="31478C7A" w14:textId="77777777" w:rsidR="00B27226" w:rsidRPr="00146422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951957">
              <w:rPr>
                <w:rFonts w:ascii="Corbel" w:hAnsi="Corbel" w:cs="Segoe UI"/>
                <w:sz w:val="24"/>
                <w:szCs w:val="24"/>
              </w:rPr>
              <w:t>Zetter</w:t>
            </w:r>
            <w:proofErr w:type="spellEnd"/>
            <w:r w:rsidRPr="00951957">
              <w:rPr>
                <w:rFonts w:ascii="Corbel" w:hAnsi="Corbel" w:cs="Segoe UI"/>
                <w:sz w:val="24"/>
                <w:szCs w:val="24"/>
              </w:rPr>
              <w:t xml:space="preserve"> K.,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</w:t>
            </w:r>
            <w:proofErr w:type="spellStart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Stuxnet</w:t>
            </w:r>
            <w:proofErr w:type="spellEnd"/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14:paraId="09061E74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4ACB00B6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68E7254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69E0F784" w14:textId="77777777" w:rsidR="00415336" w:rsidRDefault="00415336"/>
    <w:sectPr w:rsidR="00415336" w:rsidSect="0014642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E4A3" w14:textId="77777777" w:rsidR="00256C24" w:rsidRDefault="00256C24" w:rsidP="00B27226">
      <w:pPr>
        <w:spacing w:after="0" w:line="240" w:lineRule="auto"/>
      </w:pPr>
      <w:r>
        <w:separator/>
      </w:r>
    </w:p>
  </w:endnote>
  <w:endnote w:type="continuationSeparator" w:id="0">
    <w:p w14:paraId="47D26F57" w14:textId="77777777" w:rsidR="00256C24" w:rsidRDefault="00256C24" w:rsidP="00B2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0F871" w14:textId="77777777" w:rsidR="00256C24" w:rsidRDefault="00256C24" w:rsidP="00B27226">
      <w:pPr>
        <w:spacing w:after="0" w:line="240" w:lineRule="auto"/>
      </w:pPr>
      <w:r>
        <w:separator/>
      </w:r>
    </w:p>
  </w:footnote>
  <w:footnote w:type="continuationSeparator" w:id="0">
    <w:p w14:paraId="68202FC9" w14:textId="77777777" w:rsidR="00256C24" w:rsidRDefault="00256C24" w:rsidP="00B27226">
      <w:pPr>
        <w:spacing w:after="0" w:line="240" w:lineRule="auto"/>
      </w:pPr>
      <w:r>
        <w:continuationSeparator/>
      </w:r>
    </w:p>
  </w:footnote>
  <w:footnote w:id="1">
    <w:p w14:paraId="068DE27F" w14:textId="77777777" w:rsidR="00B27226" w:rsidRDefault="00B27226" w:rsidP="00B272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7957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AE"/>
    <w:rsid w:val="000D3ADA"/>
    <w:rsid w:val="00256C24"/>
    <w:rsid w:val="00415336"/>
    <w:rsid w:val="00834FAE"/>
    <w:rsid w:val="008D1104"/>
    <w:rsid w:val="00A10F68"/>
    <w:rsid w:val="00AA779B"/>
    <w:rsid w:val="00B27226"/>
    <w:rsid w:val="00DA23DA"/>
    <w:rsid w:val="00DC097A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9C4"/>
  <w15:chartTrackingRefBased/>
  <w15:docId w15:val="{C2DA1CF3-F3DA-4A27-AB12-7E737F31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2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72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2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27226"/>
    <w:rPr>
      <w:vertAlign w:val="superscript"/>
    </w:rPr>
  </w:style>
  <w:style w:type="paragraph" w:customStyle="1" w:styleId="Punktygwne">
    <w:name w:val="Punkty główne"/>
    <w:basedOn w:val="Normalny"/>
    <w:rsid w:val="00B2722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272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2722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272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272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2722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272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B27226"/>
    <w:rPr>
      <w:color w:val="0000FF"/>
      <w:u w:val="single"/>
    </w:rPr>
  </w:style>
  <w:style w:type="paragraph" w:styleId="Bezodstpw">
    <w:name w:val="No Spacing"/>
    <w:uiPriority w:val="1"/>
    <w:qFormat/>
    <w:rsid w:val="00B272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72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72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2022-11-01T14:54:00Z</dcterms:created>
  <dcterms:modified xsi:type="dcterms:W3CDTF">2022-11-01T14:54:00Z</dcterms:modified>
</cp:coreProperties>
</file>